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27" w:rsidRDefault="00373F27">
      <w:pPr>
        <w:spacing w:line="243" w:lineRule="exact"/>
        <w:rPr>
          <w:sz w:val="24"/>
          <w:szCs w:val="24"/>
        </w:rPr>
      </w:pPr>
    </w:p>
    <w:p w:rsidR="00373F27" w:rsidRDefault="0021058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TẬP TRẮC NGHIỆM VỀ CÔNG DÂN VỚI CÁC QUYỀN TỰ DO CƠ BẢN</w:t>
      </w:r>
    </w:p>
    <w:p w:rsidR="00373F27" w:rsidRDefault="00373F27">
      <w:pPr>
        <w:spacing w:line="158" w:lineRule="exact"/>
        <w:rPr>
          <w:sz w:val="24"/>
          <w:szCs w:val="24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Các quyền tự do cơ bản của công dân được ghi nhận trong Hiến pháp và Luật qui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định mối quan hệ cơ bản giữa</w:t>
      </w:r>
    </w:p>
    <w:p w:rsidR="00373F27" w:rsidRDefault="00373F27">
      <w:pPr>
        <w:spacing w:line="18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Công dân với pháp luật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Nhà nước </w:t>
      </w:r>
      <w:r>
        <w:rPr>
          <w:rFonts w:eastAsia="Times New Roman"/>
          <w:sz w:val="26"/>
          <w:szCs w:val="26"/>
        </w:rPr>
        <w:t>với pháp luật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Nhà nước với công dân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Công dân với Nhà nước và pháp luật</w:t>
      </w:r>
    </w:p>
    <w:p w:rsidR="00373F27" w:rsidRDefault="00373F27">
      <w:pPr>
        <w:spacing w:line="165" w:lineRule="exact"/>
        <w:rPr>
          <w:sz w:val="24"/>
          <w:szCs w:val="24"/>
        </w:rPr>
      </w:pPr>
    </w:p>
    <w:p w:rsidR="00373F27" w:rsidRDefault="00210588">
      <w:pPr>
        <w:spacing w:line="348" w:lineRule="auto"/>
        <w:ind w:right="12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Quyền bất khả xâm phạm được ghi nhận tại điều 71 Hiến pháp 1992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Quyền tự do nhất</w:t>
      </w:r>
    </w:p>
    <w:p w:rsidR="00373F27" w:rsidRDefault="00373F27">
      <w:pPr>
        <w:spacing w:line="13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Quyền tự do cơ bản nhất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Quyền tự do quan trọng nhất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Quyền tự do cần th</w:t>
      </w:r>
      <w:r>
        <w:rPr>
          <w:rFonts w:eastAsia="Times New Roman"/>
          <w:sz w:val="26"/>
          <w:szCs w:val="26"/>
        </w:rPr>
        <w:t>iết nhất</w:t>
      </w:r>
    </w:p>
    <w:p w:rsidR="00373F27" w:rsidRDefault="00373F27">
      <w:pPr>
        <w:spacing w:line="157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ĐIỀN VÀO CHỖ TRỐNG</w:t>
      </w:r>
    </w:p>
    <w:p w:rsidR="00373F27" w:rsidRDefault="00373F27">
      <w:pPr>
        <w:spacing w:line="143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Công dân có quyền bất khả xâm phạm về thân thể nghĩa là, không ai ….(3)… nếu không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có …(4)… của Toà án, quyết định hoặc phê chuẩn của …(5)…, trừ trường hợp …(6)…</w:t>
      </w:r>
    </w:p>
    <w:p w:rsidR="00373F27" w:rsidRDefault="00373F27">
      <w:pPr>
        <w:spacing w:line="157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3:</w:t>
      </w:r>
    </w:p>
    <w:p w:rsidR="00373F27" w:rsidRDefault="00373F27">
      <w:pPr>
        <w:spacing w:line="14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Bị khởi tố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Bị xét xử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Bị bắt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Bị truy tố</w:t>
      </w:r>
    </w:p>
    <w:p w:rsidR="00373F27" w:rsidRDefault="00373F27">
      <w:pPr>
        <w:spacing w:line="157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4:</w:t>
      </w:r>
    </w:p>
    <w:p w:rsidR="00373F27" w:rsidRDefault="00373F27">
      <w:pPr>
        <w:spacing w:line="143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Quyết định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Phê chuẩn</w:t>
      </w:r>
    </w:p>
    <w:p w:rsidR="00373F27" w:rsidRDefault="00373F27">
      <w:pPr>
        <w:spacing w:line="147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Lệnh truy nã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Lệnh bắt</w:t>
      </w:r>
    </w:p>
    <w:p w:rsidR="00373F27" w:rsidRDefault="00373F27">
      <w:pPr>
        <w:spacing w:line="157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5:</w:t>
      </w:r>
    </w:p>
    <w:p w:rsidR="00373F27" w:rsidRDefault="00373F27">
      <w:pPr>
        <w:spacing w:line="143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Cơ quan Cảnh sát điều tra</w:t>
      </w:r>
    </w:p>
    <w:p w:rsidR="00373F27" w:rsidRDefault="00373F27">
      <w:pPr>
        <w:spacing w:line="150" w:lineRule="exact"/>
        <w:rPr>
          <w:sz w:val="24"/>
          <w:szCs w:val="24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Viện kiểm sát</w:t>
      </w:r>
    </w:p>
    <w:p w:rsidR="00373F27" w:rsidRDefault="00373F27">
      <w:pPr>
        <w:sectPr w:rsidR="00373F27">
          <w:pgSz w:w="12240" w:h="15840"/>
          <w:pgMar w:top="1329" w:right="1420" w:bottom="1026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36" w:lineRule="exact"/>
        <w:rPr>
          <w:sz w:val="20"/>
          <w:szCs w:val="20"/>
        </w:rPr>
      </w:pPr>
      <w:bookmarkStart w:id="0" w:name="page2"/>
      <w:bookmarkEnd w:id="0"/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Toà án nhân dân tối cao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Toà án hính sự</w:t>
      </w:r>
    </w:p>
    <w:p w:rsidR="00373F27" w:rsidRDefault="00373F27">
      <w:pPr>
        <w:spacing w:line="155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6:</w:t>
      </w:r>
    </w:p>
    <w:p w:rsidR="00373F27" w:rsidRDefault="00373F27">
      <w:pPr>
        <w:spacing w:line="143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tội đặc biệt</w:t>
      </w:r>
      <w:r>
        <w:rPr>
          <w:rFonts w:eastAsia="Times New Roman"/>
          <w:sz w:val="26"/>
          <w:szCs w:val="26"/>
        </w:rPr>
        <w:t xml:space="preserve"> nghiêm trọng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tội rất nghiêm trọng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Đang bị truy nã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Phạm tội quả tang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Nhận định nào sau đây</w:t>
      </w:r>
      <w:r>
        <w:rPr>
          <w:rFonts w:eastAsia="Times New Roman"/>
          <w:b/>
          <w:bCs/>
          <w:sz w:val="26"/>
          <w:szCs w:val="26"/>
        </w:rPr>
        <w:t xml:space="preserve"> SAI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Tự tiện bắt và giam giữ người là hành vi trái pháp luật</w:t>
      </w:r>
    </w:p>
    <w:p w:rsidR="00373F27" w:rsidRDefault="00373F27">
      <w:pPr>
        <w:spacing w:line="162" w:lineRule="exact"/>
        <w:rPr>
          <w:sz w:val="20"/>
          <w:szCs w:val="20"/>
        </w:rPr>
      </w:pPr>
    </w:p>
    <w:p w:rsidR="00373F27" w:rsidRDefault="00210588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Bắt và giam giữ người trái pháp luật là xâm phạm quyền bất khả xâm phạm </w:t>
      </w:r>
      <w:r>
        <w:rPr>
          <w:rFonts w:eastAsia="Times New Roman"/>
          <w:sz w:val="26"/>
          <w:szCs w:val="26"/>
        </w:rPr>
        <w:t>về thân thể của công dân</w:t>
      </w:r>
    </w:p>
    <w:p w:rsidR="00373F27" w:rsidRDefault="00373F27">
      <w:pPr>
        <w:spacing w:line="16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Không ai được bắt và giam giữ người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Bắt và giam giữ người trái phép sẽ bị xử lý nghiêm minh theo pháp luật</w:t>
      </w:r>
    </w:p>
    <w:p w:rsidR="00373F27" w:rsidRDefault="00373F27">
      <w:pPr>
        <w:spacing w:line="15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ĐIỀN VÀO CHỖ TRỐNG</w:t>
      </w:r>
    </w:p>
    <w:p w:rsidR="00373F27" w:rsidRDefault="00373F27">
      <w:pPr>
        <w:spacing w:line="158" w:lineRule="exact"/>
        <w:rPr>
          <w:sz w:val="20"/>
          <w:szCs w:val="20"/>
        </w:rPr>
      </w:pPr>
    </w:p>
    <w:p w:rsidR="00373F27" w:rsidRDefault="00210588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Trường hợp 1 về bắt, giam, giữ người:...(8)... trong phạm vi thẩm quyền theo qui định pháp luật</w:t>
      </w:r>
      <w:r>
        <w:rPr>
          <w:rFonts w:eastAsia="Times New Roman"/>
          <w:sz w:val="26"/>
          <w:szCs w:val="26"/>
        </w:rPr>
        <w:t xml:space="preserve"> có quyền ra lệnh bắt...(9)... để tạm giam khi có căn cứ họ sẽ gây khó khăn cho việc điều tra, truy tố, xét xử hoặc sẽ tiếp tục phạm tội.</w:t>
      </w:r>
    </w:p>
    <w:p w:rsidR="00373F27" w:rsidRDefault="00373F27">
      <w:pPr>
        <w:spacing w:line="1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8:</w:t>
      </w:r>
    </w:p>
    <w:p w:rsidR="00373F27" w:rsidRDefault="00373F27">
      <w:pPr>
        <w:spacing w:line="143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Cảnh sát điều tra, Viện kiểm sát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Uỷ ban nhân dân, Toà án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Cảnh sát điều tra, Uỷ ban nhân dân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</w:t>
      </w:r>
      <w:r>
        <w:rPr>
          <w:rFonts w:eastAsia="Times New Roman"/>
          <w:sz w:val="26"/>
          <w:szCs w:val="26"/>
        </w:rPr>
        <w:t>Viện kiểm sát, Toà án</w:t>
      </w:r>
    </w:p>
    <w:p w:rsidR="00373F27" w:rsidRDefault="00373F27">
      <w:pPr>
        <w:spacing w:line="158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9:</w:t>
      </w:r>
    </w:p>
    <w:p w:rsidR="00373F27" w:rsidRDefault="00373F27">
      <w:pPr>
        <w:spacing w:line="14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Người phạm tội quả tang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Bị can, bị cáo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Người bị truy nã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Người phạm tội đặc biệt nghiêm trọng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Trường hợp bắt người khẩn cấp tiến hành khi có căn cứ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cho rằng người đó</w:t>
      </w:r>
    </w:p>
    <w:p w:rsidR="00373F27" w:rsidRDefault="00373F27">
      <w:pPr>
        <w:sectPr w:rsidR="00373F27">
          <w:pgSz w:w="12240" w:h="15840"/>
          <w:pgMar w:top="1329" w:right="1420" w:bottom="1026" w:left="1420" w:header="0" w:footer="0" w:gutter="0"/>
          <w:cols w:space="720" w:equalWidth="0">
            <w:col w:w="9400"/>
          </w:cols>
        </w:sectPr>
      </w:pPr>
    </w:p>
    <w:p w:rsidR="00373F27" w:rsidRDefault="00210588">
      <w:pPr>
        <w:ind w:right="22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color w:val="000000"/>
          <w:sz w:val="25"/>
          <w:szCs w:val="25"/>
        </w:rPr>
        <w:lastRenderedPageBreak/>
        <w:t>đang chuẩn bị</w:t>
      </w:r>
    </w:p>
    <w:p w:rsidR="00373F27" w:rsidRDefault="00373F27">
      <w:pPr>
        <w:spacing w:line="200" w:lineRule="exact"/>
        <w:rPr>
          <w:sz w:val="20"/>
          <w:szCs w:val="20"/>
        </w:rPr>
      </w:pPr>
    </w:p>
    <w:p w:rsidR="00373F27" w:rsidRDefault="00373F27">
      <w:pPr>
        <w:spacing w:line="200" w:lineRule="exact"/>
        <w:rPr>
          <w:sz w:val="20"/>
          <w:szCs w:val="20"/>
        </w:rPr>
      </w:pPr>
    </w:p>
    <w:p w:rsidR="00373F27" w:rsidRDefault="00373F27">
      <w:pPr>
        <w:spacing w:line="281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Thực hiện tội phạm rất nghiêm trọng</w:t>
      </w:r>
    </w:p>
    <w:p w:rsidR="00373F27" w:rsidRDefault="00373F27">
      <w:pPr>
        <w:spacing w:line="14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Thực hiện tội phạm nghiêm trọng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Thực hiện tội phạm ít nghiêm trọng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Thực hiện tội phạm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Nhận định nào sau đây</w:t>
      </w:r>
      <w:r>
        <w:rPr>
          <w:rFonts w:eastAsia="Times New Roman"/>
          <w:b/>
          <w:bCs/>
          <w:sz w:val="26"/>
          <w:szCs w:val="26"/>
        </w:rPr>
        <w:t xml:space="preserve"> ĐÚNG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Khi có người …………….là </w:t>
      </w:r>
      <w:r>
        <w:rPr>
          <w:rFonts w:eastAsia="Times New Roman"/>
          <w:sz w:val="26"/>
          <w:szCs w:val="26"/>
        </w:rPr>
        <w:t>người đã thực hiện tội phạm mà xét thấy cần bắt ngay để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người đó không trốn được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Chính mắt trông thấy</w:t>
      </w:r>
    </w:p>
    <w:p w:rsidR="00373F27" w:rsidRDefault="00373F27">
      <w:pPr>
        <w:spacing w:line="14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Xác nhận đúng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Chứng kiến nói lại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Tất cả đều sai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34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Nhận định nào</w:t>
      </w:r>
      <w:r>
        <w:rPr>
          <w:rFonts w:eastAsia="Times New Roman"/>
          <w:b/>
          <w:bCs/>
          <w:sz w:val="26"/>
          <w:szCs w:val="26"/>
        </w:rPr>
        <w:t xml:space="preserve"> SAI</w:t>
      </w:r>
      <w:r>
        <w:rPr>
          <w:rFonts w:eastAsia="Times New Roman"/>
          <w:sz w:val="26"/>
          <w:szCs w:val="26"/>
        </w:rPr>
        <w:t>: Phạm tội quả tang là người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Đang thực hiện tội phạm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3" w:lineRule="auto"/>
        <w:ind w:right="4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</w:t>
      </w:r>
      <w:r>
        <w:rPr>
          <w:rFonts w:eastAsia="Times New Roman"/>
          <w:sz w:val="26"/>
          <w:szCs w:val="26"/>
        </w:rPr>
        <w:t>Ngay sau khi thực hiện tội phạm thí bị phát hiện c/ Ngay sau khi thực hiện tội phạm thì bị đuổi bắt d/ Ý kiến khác</w:t>
      </w:r>
    </w:p>
    <w:p w:rsidR="00373F27" w:rsidRDefault="00373F27">
      <w:pPr>
        <w:spacing w:line="1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Ai cũng có quyền bắt người phạm tội quả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tang hoặc đang bị truy nã và giải ngay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đến cơ quan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Công an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Viện kiểm sát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Uỷ ban</w:t>
      </w:r>
      <w:r>
        <w:rPr>
          <w:rFonts w:eastAsia="Times New Roman"/>
          <w:sz w:val="26"/>
          <w:szCs w:val="26"/>
        </w:rPr>
        <w:t xml:space="preserve"> nhân dân gần nhất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Tất cả đều đúng</w:t>
      </w:r>
    </w:p>
    <w:p w:rsidR="00373F27" w:rsidRDefault="00373F27">
      <w:pPr>
        <w:spacing w:line="162" w:lineRule="exact"/>
        <w:rPr>
          <w:sz w:val="20"/>
          <w:szCs w:val="20"/>
        </w:rPr>
      </w:pPr>
    </w:p>
    <w:p w:rsidR="00373F27" w:rsidRDefault="00210588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14: </w:t>
      </w:r>
      <w:r>
        <w:rPr>
          <w:rFonts w:eastAsia="Times New Roman"/>
          <w:sz w:val="26"/>
          <w:szCs w:val="26"/>
        </w:rPr>
        <w:t>“Quyền bất khả xâm phạm về thân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là một trong những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 do cá nhân quan trọng nhất, liên quan đến quyền được sống trong tự do của con người, liên quan đến hoạt động của các cơ quan nhà nư</w:t>
      </w:r>
      <w:r>
        <w:rPr>
          <w:rFonts w:eastAsia="Times New Roman"/>
          <w:sz w:val="26"/>
          <w:szCs w:val="26"/>
        </w:rPr>
        <w:t>ớc có thẩm quyền trong mối quan hệ với công dân.” là một nội dung thuộc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Bình đẳng về quyền bất khả xâm phạm thân thể của công dân</w:t>
      </w:r>
    </w:p>
    <w:p w:rsidR="00373F27" w:rsidRDefault="00373F27">
      <w:pPr>
        <w:sectPr w:rsidR="00373F27">
          <w:pgSz w:w="12240" w:h="15840"/>
          <w:pgMar w:top="718" w:right="1420" w:bottom="1026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2" w:name="page4"/>
      <w:bookmarkEnd w:id="2"/>
    </w:p>
    <w:p w:rsidR="00373F27" w:rsidRDefault="00210588">
      <w:pPr>
        <w:spacing w:line="372" w:lineRule="auto"/>
        <w:ind w:right="30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b/ Khái niệm quyền bất khả xâm phạm thân thể của công dân c/ Nội</w:t>
      </w:r>
      <w:r>
        <w:rPr>
          <w:rFonts w:eastAsia="Times New Roman"/>
          <w:sz w:val="25"/>
          <w:szCs w:val="25"/>
        </w:rPr>
        <w:t xml:space="preserve"> dung quyền bất khả xâm phạm thân thể của công dân d/ Ý nghĩa quyền bất khả xâm phạm thân thể của công dân</w:t>
      </w:r>
    </w:p>
    <w:p w:rsidR="00373F27" w:rsidRDefault="00373F27">
      <w:pPr>
        <w:spacing w:line="7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“Tự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tiện bắt và giam, giữ người là hành vi trái pháp luật sẽ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xử lý nghiêm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minh.”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6" w:lineRule="auto"/>
        <w:ind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Bình đẳng về quyền bất khả xâm</w:t>
      </w:r>
      <w:r>
        <w:rPr>
          <w:rFonts w:eastAsia="Times New Roman"/>
          <w:sz w:val="26"/>
          <w:szCs w:val="26"/>
        </w:rPr>
        <w:t xml:space="preserve"> phạm thân thể của công dân b/ Khái niệm quyền bất khả xâm phạm thân thể của công dân c/ Nội dung quyền bất khả xâm phạm thân thể của công dân d/ Ý nghĩa quyền bất khả xâm phạm thân thể của công dân</w:t>
      </w:r>
    </w:p>
    <w:p w:rsidR="00373F27" w:rsidRDefault="00373F27">
      <w:pPr>
        <w:spacing w:line="19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“Không ai bị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bắt nếu không có quyết định của Toà</w:t>
      </w:r>
      <w:r>
        <w:rPr>
          <w:rFonts w:eastAsia="Times New Roman"/>
          <w:sz w:val="26"/>
          <w:szCs w:val="26"/>
        </w:rPr>
        <w:t xml:space="preserve"> án, quyết định hoặc phê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chuẩn của Viện kiểm sát, trừ trường hợp phạm tội quả tang.”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6" w:lineRule="auto"/>
        <w:ind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Bình đẳng về quyền bất khả xâm phạm thân thể của công dân b/ Khái niệm quyền bất khả xâm phạm thân thể của công dân c/ Nội dung quyền bất khả xâm</w:t>
      </w:r>
      <w:r>
        <w:rPr>
          <w:rFonts w:eastAsia="Times New Roman"/>
          <w:sz w:val="26"/>
          <w:szCs w:val="26"/>
        </w:rPr>
        <w:t xml:space="preserve"> phạm thân thể của công dân d/ Ý nghĩa quyền bất khả xâm phạm thân thể của công dân</w:t>
      </w:r>
    </w:p>
    <w:p w:rsidR="00373F27" w:rsidRDefault="00373F27">
      <w:pPr>
        <w:spacing w:line="22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>“Pháp luật qui định rõ các trường hợp và cơ quan thẩm quyền bắt, giam, giữ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người.” là một nội dung thuộc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56" w:lineRule="auto"/>
        <w:ind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a/ Bình đẳng về quyền bất khả xâm phạm thân thể của công </w:t>
      </w:r>
      <w:r>
        <w:rPr>
          <w:rFonts w:eastAsia="Times New Roman"/>
          <w:sz w:val="26"/>
          <w:szCs w:val="26"/>
        </w:rPr>
        <w:t>dân b/ Khái niệm quyền bất khả xâm phạm thân thể của công dân c/ Nội dung quyền bất khả xâm phạm thân thể của công dân d/ Ý nghĩa quyền bất khả xâm phạm thân thể của công dân</w:t>
      </w:r>
    </w:p>
    <w:p w:rsidR="00373F27" w:rsidRDefault="00373F27">
      <w:pPr>
        <w:spacing w:line="21" w:lineRule="exact"/>
        <w:rPr>
          <w:sz w:val="20"/>
          <w:szCs w:val="20"/>
        </w:rPr>
      </w:pPr>
    </w:p>
    <w:p w:rsidR="00373F27" w:rsidRDefault="00210588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>“Pháp luật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qui định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bất khả xâm phạm về thân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n</w:t>
      </w:r>
      <w:r>
        <w:rPr>
          <w:rFonts w:eastAsia="Times New Roman"/>
          <w:sz w:val="26"/>
          <w:szCs w:val="26"/>
        </w:rPr>
        <w:t>hằm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ngăn chặn mọi hành vi tuỳ tiện bắt giữ người trái với qui định của pháp luật.” là một nội dung thuộc</w:t>
      </w:r>
    </w:p>
    <w:p w:rsidR="00373F27" w:rsidRDefault="00373F27">
      <w:pPr>
        <w:spacing w:line="25" w:lineRule="exact"/>
        <w:rPr>
          <w:sz w:val="20"/>
          <w:szCs w:val="20"/>
        </w:rPr>
      </w:pPr>
    </w:p>
    <w:p w:rsidR="00373F27" w:rsidRDefault="00210588">
      <w:pPr>
        <w:spacing w:line="356" w:lineRule="auto"/>
        <w:ind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Bình đẳng về quyền bất khả xâm phạm thân thể của công dân b/ Khái niệm quyền bất khả xâm phạm thân thể của công dân c/ Nội dung quyền bất khả xâm p</w:t>
      </w:r>
      <w:r>
        <w:rPr>
          <w:rFonts w:eastAsia="Times New Roman"/>
          <w:sz w:val="26"/>
          <w:szCs w:val="26"/>
        </w:rPr>
        <w:t>hạm thân thể của công dân d/ Ý nghĩa quyền bất khả xâm phạm thân thể của công dân</w:t>
      </w:r>
    </w:p>
    <w:p w:rsidR="00373F27" w:rsidRDefault="00373F27">
      <w:pPr>
        <w:sectPr w:rsidR="00373F27">
          <w:pgSz w:w="12240" w:h="15840"/>
          <w:pgMar w:top="1329" w:right="1420" w:bottom="882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3" w:name="page5"/>
      <w:bookmarkEnd w:id="3"/>
    </w:p>
    <w:p w:rsidR="00373F27" w:rsidRDefault="00210588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“Trên cơ sở pháp luật, các cơ quan nhà nước có thẩm quyền phải tôn trọng 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bảo vệ quyền bất khả xâm phạm về</w:t>
      </w:r>
      <w:r>
        <w:rPr>
          <w:rFonts w:eastAsia="Times New Roman"/>
          <w:sz w:val="26"/>
          <w:szCs w:val="26"/>
        </w:rPr>
        <w:t xml:space="preserve"> thân thể của cá nhân, coi đó là quyền bảo vệ con người – quyền công dân trong một xã hội công bằng, dân chủ, văn minh.” là một nội dung thuộc</w:t>
      </w:r>
    </w:p>
    <w:p w:rsidR="00373F27" w:rsidRDefault="00373F27">
      <w:pPr>
        <w:spacing w:line="24" w:lineRule="exact"/>
        <w:rPr>
          <w:sz w:val="20"/>
          <w:szCs w:val="20"/>
        </w:rPr>
      </w:pPr>
    </w:p>
    <w:p w:rsidR="00373F27" w:rsidRDefault="00210588">
      <w:pPr>
        <w:spacing w:line="356" w:lineRule="auto"/>
        <w:ind w:right="2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Bình đẳng về quyền bất khả xâm phạm thân thể của công dân b/ Khái niệm quyền bất khả xâm phạm thân thể của cô</w:t>
      </w:r>
      <w:r>
        <w:rPr>
          <w:rFonts w:eastAsia="Times New Roman"/>
          <w:sz w:val="26"/>
          <w:szCs w:val="26"/>
        </w:rPr>
        <w:t>ng dân c/ Nội dung quyền bất khả xâm phạm thân thể của công dân d/ Ý nghĩa quyền bất khả xâm phạm thân thể của công dân</w:t>
      </w:r>
    </w:p>
    <w:p w:rsidR="00373F27" w:rsidRDefault="00373F27">
      <w:pPr>
        <w:spacing w:line="22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20: </w:t>
      </w:r>
      <w:r>
        <w:rPr>
          <w:rFonts w:eastAsia="Times New Roman"/>
          <w:sz w:val="26"/>
          <w:szCs w:val="26"/>
        </w:rPr>
        <w:t>“Tính mạng và sức khoẻ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con người được bảo đảm an toàn, không ai 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xâm phạm tới.” là một nội dung thuộc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v</w:t>
      </w:r>
      <w:r>
        <w:rPr>
          <w:rFonts w:eastAsia="Times New Roman"/>
          <w:sz w:val="26"/>
          <w:szCs w:val="26"/>
        </w:rPr>
        <w:t>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về quyền được pháp luật bảo hộ về tính mạng, sức khoẻ, danh dự và nhân phẩm</w:t>
      </w:r>
    </w:p>
    <w:p w:rsidR="00373F27" w:rsidRDefault="00373F27">
      <w:pPr>
        <w:spacing w:line="29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21: </w:t>
      </w:r>
      <w:r>
        <w:rPr>
          <w:rFonts w:eastAsia="Times New Roman"/>
          <w:sz w:val="26"/>
          <w:szCs w:val="26"/>
        </w:rPr>
        <w:t>“Công dân có quyền được bảo đảm an toàn về tính mạng, sức khoẻ, danh dự 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nhân phẩm.”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về quyền được pháp luật bảo hộ về tín</w:t>
      </w:r>
      <w:r>
        <w:rPr>
          <w:rFonts w:eastAsia="Times New Roman"/>
          <w:sz w:val="26"/>
          <w:szCs w:val="26"/>
        </w:rPr>
        <w:t>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về quyền được pháp luật bảo hộ về tính mạng, sức khoẻ, danh dự và nhân phẩm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Bình đẳng về quyền được pháp luật </w:t>
      </w:r>
      <w:r>
        <w:rPr>
          <w:rFonts w:eastAsia="Times New Roman"/>
          <w:sz w:val="26"/>
          <w:szCs w:val="26"/>
        </w:rPr>
        <w:t>bảo hộ về tính mạng, sức khoẻ, danh dự và nhân phẩm</w:t>
      </w:r>
    </w:p>
    <w:p w:rsidR="00373F27" w:rsidRDefault="00373F27">
      <w:pPr>
        <w:sectPr w:rsidR="00373F27">
          <w:pgSz w:w="12240" w:h="15840"/>
          <w:pgMar w:top="1329" w:right="1420" w:bottom="892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4" w:name="page6"/>
      <w:bookmarkEnd w:id="4"/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“Không ai được xâm phạm tới tính mạng, sức khoẻ, danh dự và nhân phẩm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người khác.” là một nội dung thuộc</w:t>
      </w:r>
    </w:p>
    <w:p w:rsidR="00373F27" w:rsidRDefault="00373F27">
      <w:pPr>
        <w:spacing w:line="28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a/ Ý nghĩa về quyền được </w:t>
      </w:r>
      <w:r>
        <w:rPr>
          <w:rFonts w:eastAsia="Times New Roman"/>
          <w:sz w:val="26"/>
          <w:szCs w:val="26"/>
        </w:rPr>
        <w:t>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Bình đẳng </w:t>
      </w:r>
      <w:r>
        <w:rPr>
          <w:rFonts w:eastAsia="Times New Roman"/>
          <w:sz w:val="26"/>
          <w:szCs w:val="26"/>
        </w:rPr>
        <w:t>về quyền được pháp luật bảo hộ về tính mạng, sức khoẻ, danh dự và nhân phẩm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“Danh dự và nhân phẩm của cá nhân được tôn trọng và bảo vệ.” là một nội dung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về quyền được pháp luật bảo hộ về tính mạng, sức khoẻ, danh dự và nhân phẩm</w:t>
      </w:r>
    </w:p>
    <w:p w:rsidR="00373F27" w:rsidRDefault="00373F27">
      <w:pPr>
        <w:spacing w:line="29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Bình đẳng về quyền được pháp luật bảo hộ về tính mạng, sức khoẻ, danh dự </w:t>
      </w:r>
      <w:r>
        <w:rPr>
          <w:rFonts w:eastAsia="Times New Roman"/>
          <w:sz w:val="26"/>
          <w:szCs w:val="26"/>
        </w:rPr>
        <w:t>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“Quyền được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bảo hộ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về tính mạng, sức khoẻ, danh dự và nhân phẩm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tự do thân thể và phẩm giá con người.”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về quyền được pháp luật bảo hộ về tính mạng, sức khoẻ, danh dự và nhân phẩm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/ Nội dung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về quyền được pháp luật bảo hộ về tính mạng, sức khoẻ, danh dự và nhân phẩm</w:t>
      </w:r>
    </w:p>
    <w:p w:rsidR="00373F27" w:rsidRDefault="00373F27">
      <w:pPr>
        <w:sectPr w:rsidR="00373F27">
          <w:pgSz w:w="12240" w:h="15840"/>
          <w:pgMar w:top="1329" w:right="1420" w:bottom="892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5" w:name="page7"/>
      <w:bookmarkEnd w:id="5"/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về quyền</w:t>
      </w:r>
      <w:r>
        <w:rPr>
          <w:rFonts w:eastAsia="Times New Roman"/>
          <w:sz w:val="26"/>
          <w:szCs w:val="26"/>
        </w:rPr>
        <w:t xml:space="preserve"> được pháp luật bảo hộ về tính mạng, sức khoẻ, danh dự và nhân phẩm</w:t>
      </w:r>
    </w:p>
    <w:p w:rsidR="00373F27" w:rsidRDefault="00373F27">
      <w:pPr>
        <w:spacing w:line="28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25: </w:t>
      </w:r>
      <w:r>
        <w:rPr>
          <w:rFonts w:eastAsia="Times New Roman"/>
          <w:sz w:val="26"/>
          <w:szCs w:val="26"/>
        </w:rPr>
        <w:t>“Quyền được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bảo hộ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về tính mạng, sức khoẻ, danh dự và nhân phẩm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xuất phát từ mục đích vì con ngưòi, đề cao nhân tố con người.”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về quyền</w:t>
      </w:r>
      <w:r>
        <w:rPr>
          <w:rFonts w:eastAsia="Times New Roman"/>
          <w:sz w:val="26"/>
          <w:szCs w:val="26"/>
        </w:rPr>
        <w:t xml:space="preserve">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về quyền được pháp luật bảo hộ về tính mạng, sức khoẻ, danh dự và nhân phẩm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Bình </w:t>
      </w:r>
      <w:r>
        <w:rPr>
          <w:rFonts w:eastAsia="Times New Roman"/>
          <w:sz w:val="26"/>
          <w:szCs w:val="26"/>
        </w:rPr>
        <w:t>đẳng về quyền được pháp luật bảo hộ về tính mạng, sức khoẻ, danh dự và nhân phẩm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>“Việc cá nhân,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tiện vào chỗ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người khác,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tiện khám chỗ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công dân là vi phạm pháp luật.”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26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a/ Khái niệm về quyền bất khả </w:t>
      </w:r>
      <w:r>
        <w:rPr>
          <w:rFonts w:eastAsia="Times New Roman"/>
          <w:sz w:val="25"/>
          <w:szCs w:val="25"/>
        </w:rPr>
        <w:t>xâm phạm về chỗ ở của công dân b/ Bình đẳng về quyền bất khả xâm phạm về chỗ ở của công dân c/ Ý nghĩa về quyền bất khả xâm phạm về chỗ ở của công dân d/ Nội dung về quyền bất khả xâm phạm về chỗ ở của công dân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>“Việc khám xét chỗ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ph</w:t>
      </w:r>
      <w:r>
        <w:rPr>
          <w:rFonts w:eastAsia="Times New Roman"/>
          <w:sz w:val="26"/>
          <w:szCs w:val="26"/>
        </w:rPr>
        <w:t>ải tuân theo trình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tục do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qui định.”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26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Khái niệm về quyền bất khả xâm phạm về chỗ ở của công dân b/ Bình đẳng về quyền bất khả xâm phạm về chỗ ở của công dân c/ Ý nghĩa về quyền bất khả xâm phạm về chỗ ở của công dâ</w:t>
      </w:r>
      <w:r>
        <w:rPr>
          <w:rFonts w:eastAsia="Times New Roman"/>
          <w:sz w:val="25"/>
          <w:szCs w:val="25"/>
        </w:rPr>
        <w:t>n d/ Nội dung về quyền bất khả xâm phạm về chỗ ở của công dân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28: </w:t>
      </w:r>
      <w:r>
        <w:rPr>
          <w:rFonts w:eastAsia="Times New Roman"/>
          <w:sz w:val="26"/>
          <w:szCs w:val="26"/>
        </w:rPr>
        <w:t>“Không ai được tự ý vào chỗ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người khác nếu không được người đó đồng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ý.” 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71" w:lineRule="auto"/>
        <w:ind w:right="26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Khái niệm về quyền bất khả xâm phạm về chỗ ở của công dân b/ Bình đẳng về quyền b</w:t>
      </w:r>
      <w:r>
        <w:rPr>
          <w:rFonts w:eastAsia="Times New Roman"/>
          <w:sz w:val="25"/>
          <w:szCs w:val="25"/>
        </w:rPr>
        <w:t>ất khả xâm phạm về chỗ ở của công dân</w:t>
      </w:r>
    </w:p>
    <w:p w:rsidR="00373F27" w:rsidRDefault="00373F27">
      <w:pPr>
        <w:sectPr w:rsidR="00373F27">
          <w:pgSz w:w="12240" w:h="15840"/>
          <w:pgMar w:top="1329" w:right="1420" w:bottom="870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6" w:name="page8"/>
      <w:bookmarkEnd w:id="6"/>
    </w:p>
    <w:p w:rsidR="00373F27" w:rsidRDefault="00210588">
      <w:pPr>
        <w:spacing w:line="371" w:lineRule="auto"/>
        <w:ind w:right="27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c/ Ý nghĩa về quyền bất khả xâm phạm về chỗ ở của công dân d/ Nội dung về quyền bất khả xâm phạm về chỗ ở của công dân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29: </w:t>
      </w:r>
      <w:r>
        <w:rPr>
          <w:rFonts w:eastAsia="Times New Roman"/>
          <w:sz w:val="26"/>
          <w:szCs w:val="26"/>
        </w:rPr>
        <w:t xml:space="preserve">“Chỉ trong trường hợp được pháp </w:t>
      </w:r>
      <w:r>
        <w:rPr>
          <w:rFonts w:eastAsia="Times New Roman"/>
          <w:sz w:val="26"/>
          <w:szCs w:val="26"/>
        </w:rPr>
        <w:t>luật cho phép và phải có quyết định của cơ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nhà nước có thẩm quyền mới được khám xét chỗ ở của một người.” là một nội dung thuộc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26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a/ Khái niệm về quyền bất khả xâm phạm về chỗ ở của công dân b/ Bình đẳng về quyền bất khả xâm phạm về chỗ ở của công dân </w:t>
      </w:r>
      <w:r>
        <w:rPr>
          <w:rFonts w:eastAsia="Times New Roman"/>
          <w:sz w:val="25"/>
          <w:szCs w:val="25"/>
        </w:rPr>
        <w:t>c/ Ý nghĩa về quyền bất khả xâm phạm về chỗ ở của công dân d/ Nội dung về quyền bất khả xâm phạm về chỗ ở của công dân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>“Qui định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bất khả xâm phạm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chỗ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nhằm bảo đảm cho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công dân – con người có một cuộc sống tự do trong một xã</w:t>
      </w:r>
      <w:r>
        <w:rPr>
          <w:rFonts w:eastAsia="Times New Roman"/>
          <w:sz w:val="26"/>
          <w:szCs w:val="26"/>
        </w:rPr>
        <w:t xml:space="preserve"> hội dân chủ, văn minh.” là một nội dung thuộc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26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Khái niệm về quyền bất khả xâm phạm về chỗ ở của công dân b/ Bình đẳng về quyền bất khả xâm phạm về chỗ ở của công dân c/ Ý nghĩa về quyền bất khả xâm phạm về chỗ ở của công dân d/ Nội dung về quyền bất kh</w:t>
      </w:r>
      <w:r>
        <w:rPr>
          <w:rFonts w:eastAsia="Times New Roman"/>
          <w:sz w:val="25"/>
          <w:szCs w:val="25"/>
        </w:rPr>
        <w:t>ả xâm phạm về chỗ ở của công dân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31: </w:t>
      </w:r>
      <w:r>
        <w:rPr>
          <w:rFonts w:eastAsia="Times New Roman"/>
          <w:sz w:val="26"/>
          <w:szCs w:val="26"/>
        </w:rPr>
        <w:t>“Trên cơ sở qui định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luật, quyền của công dân được tôn trọng và bảo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vệ, từ đó công dân có cuộc sống bình yên, có điều kiện để tham gia vào đời sống chính trị, kinh tế, văn hoá, xã hội của đất nước.” là một</w:t>
      </w:r>
      <w:r>
        <w:rPr>
          <w:rFonts w:eastAsia="Times New Roman"/>
          <w:sz w:val="26"/>
          <w:szCs w:val="26"/>
        </w:rPr>
        <w:t xml:space="preserve"> nội dung thuộc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26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Khái niệm về quyền bất khả xâm phạm về chỗ ở của công dân b/ Bình đẳng về quyền bất khả xâm phạm về chỗ ở của công dân c/ Ý nghĩa về quyền bất khả xâm phạm về chỗ ở của công dân d/ Nội dung về quyền bất khả xâm phạm về chỗ ở của công dâ</w:t>
      </w:r>
      <w:r>
        <w:rPr>
          <w:rFonts w:eastAsia="Times New Roman"/>
          <w:sz w:val="25"/>
          <w:szCs w:val="25"/>
        </w:rPr>
        <w:t>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32: </w:t>
      </w:r>
      <w:r>
        <w:rPr>
          <w:rFonts w:eastAsia="Times New Roman"/>
          <w:sz w:val="26"/>
          <w:szCs w:val="26"/>
        </w:rPr>
        <w:t>“Quyền được bảo đảm an toàn và bí mật thư tín, điện thoại, điện tín là điều kiện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cần thiết để bảo đảm đời sống riêng tư của moi cá nhân trong xã hội.” là một nội dung thuộc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71" w:lineRule="auto"/>
        <w:ind w:right="8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Bình đẳng về quyền được bảo đảm an toàn và bí mật thư tín, điện thoạ</w:t>
      </w:r>
      <w:r>
        <w:rPr>
          <w:rFonts w:eastAsia="Times New Roman"/>
          <w:sz w:val="25"/>
          <w:szCs w:val="25"/>
        </w:rPr>
        <w:t>i, điện tín b/ Ý nghĩa về quyền được bảo đảm an toàn và bí mật thư tín, điện thoại, điện tín</w:t>
      </w:r>
    </w:p>
    <w:p w:rsidR="00373F27" w:rsidRDefault="00373F27">
      <w:pPr>
        <w:sectPr w:rsidR="00373F27">
          <w:pgSz w:w="12240" w:h="15840"/>
          <w:pgMar w:top="1329" w:right="1420" w:bottom="870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7" w:name="page9"/>
      <w:bookmarkEnd w:id="7"/>
    </w:p>
    <w:p w:rsidR="00373F27" w:rsidRDefault="00210588">
      <w:pPr>
        <w:spacing w:line="371" w:lineRule="auto"/>
        <w:ind w:righ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c/ Nội dung về quyền được bảo đảm an toàn và bí mật thư tín, điện thoại, điện tín d/ Khái niệm về quyền </w:t>
      </w:r>
      <w:r>
        <w:rPr>
          <w:rFonts w:eastAsia="Times New Roman"/>
          <w:sz w:val="25"/>
          <w:szCs w:val="25"/>
        </w:rPr>
        <w:t>được bảo đảm an toàn và bí mật thư tín, điện thoại, điện tín</w:t>
      </w:r>
    </w:p>
    <w:p w:rsidR="00373F27" w:rsidRDefault="00373F27">
      <w:pPr>
        <w:spacing w:line="6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33: </w:t>
      </w:r>
      <w:r>
        <w:rPr>
          <w:rFonts w:eastAsia="Times New Roman"/>
          <w:sz w:val="26"/>
          <w:szCs w:val="26"/>
        </w:rPr>
        <w:t>“Không ai được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tiện bóc mở, thu giữ, tiêu huỷ thư, điện tín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người khác.”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một nội dung thuộc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a/ Bình đẳng về quyền được bảo đảm an toàn và bí mật thư tín, điện thoại, điện tín </w:t>
      </w:r>
      <w:r>
        <w:rPr>
          <w:rFonts w:eastAsia="Times New Roman"/>
          <w:sz w:val="25"/>
          <w:szCs w:val="25"/>
        </w:rPr>
        <w:t>b/ Ý nghĩa về quyền được bảo đảm an toàn và bí mật thư tín, điện thoại, điện tín c/ Nội dung về quyền được bảo đảm an toàn và bí mật thư tín, điện thoại, điện tín d/ Khái niệm về quyền được bảo đảm an toàn và bí mật thư tín, điện thoại, điện tín</w:t>
      </w:r>
    </w:p>
    <w:p w:rsidR="00373F27" w:rsidRDefault="00373F27">
      <w:pPr>
        <w:spacing w:line="9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34: </w:t>
      </w:r>
      <w:r>
        <w:rPr>
          <w:rFonts w:eastAsia="Times New Roman"/>
          <w:sz w:val="26"/>
          <w:szCs w:val="26"/>
        </w:rPr>
        <w:t>“</w:t>
      </w:r>
      <w:r>
        <w:rPr>
          <w:rFonts w:eastAsia="Times New Roman"/>
          <w:sz w:val="26"/>
          <w:szCs w:val="26"/>
        </w:rPr>
        <w:t>Thư tín, điện thoại, điện tín của cá nhân được bảo đảm an toàn và bí mât.”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một nội dung thuộc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Bình đẳng về quyền được bảo đảm an toàn và bí mật thư tín, điện thoại, điện tín b/ Ý nghĩa về quyền được bảo đảm an toàn và bí mật thư tín, điện thoại, điệ</w:t>
      </w:r>
      <w:r>
        <w:rPr>
          <w:rFonts w:eastAsia="Times New Roman"/>
          <w:sz w:val="25"/>
          <w:szCs w:val="25"/>
        </w:rPr>
        <w:t>n tín c/ Nội dung về quyền được bảo đảm an toàn và bí mật thư tín, điện thoại, điện tín d/ Khái niệm về quyền được bảo đảm an toàn và bí mật thư tín, điện thoại, điện tín</w:t>
      </w:r>
    </w:p>
    <w:p w:rsidR="00373F27" w:rsidRDefault="00373F27">
      <w:pPr>
        <w:spacing w:line="8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35: </w:t>
      </w:r>
      <w:r>
        <w:rPr>
          <w:rFonts w:eastAsia="Times New Roman"/>
          <w:sz w:val="26"/>
          <w:szCs w:val="26"/>
        </w:rPr>
        <w:t>“Những người làm nhiệm vụ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chuyển thư, điện tín không được giao nhầm cho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ngườ</w:t>
      </w:r>
      <w:r>
        <w:rPr>
          <w:rFonts w:eastAsia="Times New Roman"/>
          <w:sz w:val="26"/>
          <w:szCs w:val="26"/>
        </w:rPr>
        <w:t>i khác, không được để mất thư, điện tín của nhân dân.” là một nội dung thuộc</w:t>
      </w:r>
    </w:p>
    <w:p w:rsidR="00373F27" w:rsidRDefault="00373F27">
      <w:pPr>
        <w:spacing w:line="29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Bình đẳng về quyền được bảo đảm an toàn và bí mật thư tín, điện thoại, điện tín b/ Ý nghĩa về quyền được bảo đảm an toàn và bí mật thư tín, điện thoại, điện tín c/ Nội dung về</w:t>
      </w:r>
      <w:r>
        <w:rPr>
          <w:rFonts w:eastAsia="Times New Roman"/>
          <w:sz w:val="25"/>
          <w:szCs w:val="25"/>
        </w:rPr>
        <w:t xml:space="preserve"> quyền được bảo đảm an toàn và bí mật thư tín, điện thoại, điện tín d/ Khái niệm về quyền được bảo đảm an toàn và bí mật thư tín, điện thoại, điện tín</w:t>
      </w:r>
    </w:p>
    <w:p w:rsidR="00373F27" w:rsidRDefault="00373F27">
      <w:pPr>
        <w:spacing w:line="8" w:lineRule="exact"/>
        <w:rPr>
          <w:sz w:val="20"/>
          <w:szCs w:val="20"/>
        </w:rPr>
      </w:pPr>
    </w:p>
    <w:p w:rsidR="00373F27" w:rsidRDefault="0021058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36: </w:t>
      </w:r>
      <w:r>
        <w:rPr>
          <w:rFonts w:eastAsia="Times New Roman"/>
          <w:sz w:val="26"/>
          <w:szCs w:val="26"/>
        </w:rPr>
        <w:t>“Việc kiểm soát thư tín, điện thoại, điện tín của cá nhân được thực hiện trong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trường hợp pháp </w:t>
      </w:r>
      <w:r>
        <w:rPr>
          <w:rFonts w:eastAsia="Times New Roman"/>
          <w:sz w:val="26"/>
          <w:szCs w:val="26"/>
        </w:rPr>
        <w:t>luật có qui định và phải có quyết định của cơ quan nhà nước có thẩm quyền.” là một nội dung thuộc</w:t>
      </w:r>
    </w:p>
    <w:p w:rsidR="00373F27" w:rsidRDefault="00373F27">
      <w:pPr>
        <w:spacing w:line="22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a/ Bình đẳng về quyền được bảo đảm an toàn và bí mật thư tín, điện thoại, điện tín b/ Ý nghĩa về quyền được bảo đảm an toàn và bí mật thư tín, điện thoại, đi</w:t>
      </w:r>
      <w:r>
        <w:rPr>
          <w:rFonts w:eastAsia="Times New Roman"/>
          <w:sz w:val="25"/>
          <w:szCs w:val="25"/>
        </w:rPr>
        <w:t>ện tín c/ Nội dung về quyền được bảo đảm an toàn và bí mật thư tín, điện thoại, điện tín d/ Khái niệm về quyền được bảo đảm an toàn và bí mật thư tín, điện thoại, điện tín</w:t>
      </w:r>
    </w:p>
    <w:p w:rsidR="00373F27" w:rsidRDefault="00373F27">
      <w:pPr>
        <w:sectPr w:rsidR="00373F27">
          <w:pgSz w:w="12240" w:h="15840"/>
          <w:pgMar w:top="1329" w:right="1420" w:bottom="1440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8" w:name="page10"/>
      <w:bookmarkEnd w:id="8"/>
    </w:p>
    <w:p w:rsidR="00373F27" w:rsidRDefault="00210588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37: </w:t>
      </w:r>
      <w:r>
        <w:rPr>
          <w:rFonts w:eastAsia="Times New Roman"/>
          <w:sz w:val="26"/>
          <w:szCs w:val="26"/>
        </w:rPr>
        <w:t xml:space="preserve">“Quyền được bảo đảm </w:t>
      </w:r>
      <w:r>
        <w:rPr>
          <w:rFonts w:eastAsia="Times New Roman"/>
          <w:sz w:val="26"/>
          <w:szCs w:val="26"/>
        </w:rPr>
        <w:t>an toàn và bí mật thư tín, điện thoại, điện tín là quyền 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do cơ bản của công dân, thuộc loại quyền về bí mật đời tư của cá nhân được pháp luật bảo vệ.” là một nội dung thuộc</w:t>
      </w:r>
    </w:p>
    <w:p w:rsidR="00373F27" w:rsidRDefault="00373F27">
      <w:pPr>
        <w:spacing w:line="25" w:lineRule="exact"/>
        <w:rPr>
          <w:sz w:val="20"/>
          <w:szCs w:val="20"/>
        </w:rPr>
      </w:pPr>
    </w:p>
    <w:p w:rsidR="00373F27" w:rsidRDefault="00210588">
      <w:pPr>
        <w:spacing w:line="373" w:lineRule="auto"/>
        <w:ind w:right="8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a/ Bình đẳng về quyền được bảo đảm an toàn và bí mật thư tín, điện thoại, điện </w:t>
      </w:r>
      <w:r>
        <w:rPr>
          <w:rFonts w:eastAsia="Times New Roman"/>
          <w:sz w:val="25"/>
          <w:szCs w:val="25"/>
        </w:rPr>
        <w:t>tín b/ Ý nghĩa về quyền được bảo đảm an toàn và bí mật thư tín, điện thoại, điện tín c/ Nội dung về quyền được bảo đảm an toàn và bí mật thư tín, điện thoại, điện tín d/ Khái niệm về quyền được bảo đảm an toàn và bí mật thư tín, điện thoại, điện tín</w:t>
      </w:r>
    </w:p>
    <w:p w:rsidR="00373F27" w:rsidRDefault="00373F27">
      <w:pPr>
        <w:spacing w:line="9" w:lineRule="exact"/>
        <w:rPr>
          <w:sz w:val="20"/>
          <w:szCs w:val="20"/>
        </w:rPr>
      </w:pPr>
    </w:p>
    <w:p w:rsidR="00373F27" w:rsidRDefault="00210588">
      <w:pPr>
        <w:spacing w:line="353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</w:t>
      </w:r>
      <w:r>
        <w:rPr>
          <w:rFonts w:eastAsia="Times New Roman"/>
          <w:b/>
          <w:bCs/>
          <w:sz w:val="26"/>
          <w:szCs w:val="26"/>
        </w:rPr>
        <w:t xml:space="preserve">8: </w:t>
      </w:r>
      <w:r>
        <w:rPr>
          <w:rFonts w:eastAsia="Times New Roman"/>
          <w:sz w:val="26"/>
          <w:szCs w:val="26"/>
        </w:rPr>
        <w:t>“Công dân có quyền tự do phát biểu ý kiến, bày tỏ quan điểm của mình về các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vấn đề chính trị, kinh tế, văn hoá,xã hội của đất nước.” là một nội dung thuộc a/ Bình đẳng về quyền tự do ngôn luận</w:t>
      </w:r>
    </w:p>
    <w:p w:rsidR="00373F27" w:rsidRDefault="00373F27">
      <w:pPr>
        <w:spacing w:line="1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Ý nghĩa về quyền tự do ngôn luận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Nội dung về quyền t</w:t>
      </w:r>
      <w:r>
        <w:rPr>
          <w:rFonts w:eastAsia="Times New Roman"/>
          <w:sz w:val="26"/>
          <w:szCs w:val="26"/>
        </w:rPr>
        <w:t>ự do ngôn luận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Khái niệm về quyền tự do ngôn luận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5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39: </w:t>
      </w:r>
      <w:r>
        <w:rPr>
          <w:rFonts w:eastAsia="Times New Roman"/>
          <w:sz w:val="26"/>
          <w:szCs w:val="26"/>
        </w:rPr>
        <w:t>“Công dân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trực tiếp phát biểu ý kiến nhằm xây dựng cơ quan, trường học,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dịa phương mình trong các cuộc họp.” là một nội dung thuộc a/ Bình đẳng về quyền tự do ngôn luận</w:t>
      </w:r>
    </w:p>
    <w:p w:rsidR="00373F27" w:rsidRDefault="00373F27">
      <w:pPr>
        <w:spacing w:line="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Ý nghĩa về qu</w:t>
      </w:r>
      <w:r>
        <w:rPr>
          <w:rFonts w:eastAsia="Times New Roman"/>
          <w:sz w:val="26"/>
          <w:szCs w:val="26"/>
        </w:rPr>
        <w:t>yền tự do ngôn luận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Nội dung về quyền tự do ngôn luận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Khái niệm về quyền tự do ngôn luận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5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40: </w:t>
      </w:r>
      <w:r>
        <w:rPr>
          <w:rFonts w:eastAsia="Times New Roman"/>
          <w:sz w:val="26"/>
          <w:szCs w:val="26"/>
        </w:rPr>
        <w:t>“Quyền tự do ngôn luận là chuẩn mực của một xã hội mà trong đó nhân dân 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 do, dân chủ, có quyền lực thực sự.” là một nội dung thuộc a/ Bình đẳng v</w:t>
      </w:r>
      <w:r>
        <w:rPr>
          <w:rFonts w:eastAsia="Times New Roman"/>
          <w:sz w:val="26"/>
          <w:szCs w:val="26"/>
        </w:rPr>
        <w:t>ề quyền tự do ngôn luận</w:t>
      </w:r>
    </w:p>
    <w:p w:rsidR="00373F27" w:rsidRDefault="00373F27">
      <w:pPr>
        <w:spacing w:line="9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Ý nghĩa về quyền tự do ngôn luận</w:t>
      </w:r>
    </w:p>
    <w:p w:rsidR="00373F27" w:rsidRDefault="00373F27">
      <w:pPr>
        <w:spacing w:line="14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Nội dung về quyền tự do ngôn luận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Khái niệm về quyền tự do ngôn luận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5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41: </w:t>
      </w:r>
      <w:r>
        <w:rPr>
          <w:rFonts w:eastAsia="Times New Roman"/>
          <w:sz w:val="26"/>
          <w:szCs w:val="26"/>
        </w:rPr>
        <w:t>“Công dân có quyền đóng góp ý kiến, kiến nghị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các đại biểu Quốc hội và đại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biểu Hội đồng nhân dân về </w:t>
      </w:r>
      <w:r>
        <w:rPr>
          <w:rFonts w:eastAsia="Times New Roman"/>
          <w:sz w:val="26"/>
          <w:szCs w:val="26"/>
        </w:rPr>
        <w:t>những vấn đề mình quan tâm.” là một nội dung thuộc a/ Bình đẳng về quyền tự do ngôn luận</w:t>
      </w:r>
    </w:p>
    <w:p w:rsidR="00373F27" w:rsidRDefault="00373F27">
      <w:pPr>
        <w:sectPr w:rsidR="00373F27">
          <w:pgSz w:w="12240" w:h="15840"/>
          <w:pgMar w:top="1329" w:right="1420" w:bottom="885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36" w:lineRule="exact"/>
        <w:rPr>
          <w:sz w:val="20"/>
          <w:szCs w:val="20"/>
        </w:rPr>
      </w:pPr>
      <w:bookmarkStart w:id="9" w:name="page11"/>
      <w:bookmarkEnd w:id="9"/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Ý nghĩa về quyền tự do ngôn luận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Nội dung về quyền tự do ngôn luận</w:t>
      </w:r>
    </w:p>
    <w:p w:rsidR="00373F27" w:rsidRDefault="00373F27">
      <w:pPr>
        <w:spacing w:line="147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Khái niệm về quyền tự do ngôn l</w:t>
      </w:r>
      <w:r>
        <w:rPr>
          <w:rFonts w:eastAsia="Times New Roman"/>
          <w:sz w:val="26"/>
          <w:szCs w:val="26"/>
        </w:rPr>
        <w:t>uận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9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42: </w:t>
      </w:r>
      <w:r>
        <w:rPr>
          <w:rFonts w:eastAsia="Times New Roman"/>
          <w:sz w:val="26"/>
          <w:szCs w:val="26"/>
        </w:rPr>
        <w:t>Xây dựng và ban hành hệ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thống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bảo đảm cho công dân được hưởng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đầy đủ các quyền tự do cơ bản là trách nhiệm của a/ Nhân dân</w:t>
      </w:r>
    </w:p>
    <w:p w:rsidR="00373F27" w:rsidRDefault="00373F27">
      <w:pPr>
        <w:spacing w:line="355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Công dân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Nhà nước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Lãnh đạo nhà nước</w:t>
      </w:r>
    </w:p>
    <w:p w:rsidR="00373F27" w:rsidRDefault="00373F27">
      <w:pPr>
        <w:spacing w:line="162" w:lineRule="exact"/>
        <w:rPr>
          <w:sz w:val="20"/>
          <w:szCs w:val="20"/>
        </w:rPr>
      </w:pPr>
    </w:p>
    <w:p w:rsidR="00373F27" w:rsidRDefault="00210588">
      <w:pPr>
        <w:spacing w:line="39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43: </w:t>
      </w:r>
      <w:r>
        <w:rPr>
          <w:rFonts w:eastAsia="Times New Roman"/>
          <w:sz w:val="26"/>
          <w:szCs w:val="26"/>
        </w:rPr>
        <w:t>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chức và xây dựng bộ máy các cơ quan bảo vệ pháp </w:t>
      </w:r>
      <w:r>
        <w:rPr>
          <w:rFonts w:eastAsia="Times New Roman"/>
          <w:sz w:val="26"/>
          <w:szCs w:val="26"/>
        </w:rPr>
        <w:t>luật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bảo vệ các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 do cơ bản của công dân là trách nhiệm của a/ Nhân dân</w:t>
      </w:r>
    </w:p>
    <w:p w:rsidR="00373F27" w:rsidRDefault="00373F27">
      <w:pPr>
        <w:spacing w:line="355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Công dân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Nhà nước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Lãnh đạo nhà nước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91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44: </w:t>
      </w:r>
      <w:r>
        <w:rPr>
          <w:rFonts w:eastAsia="Times New Roman"/>
          <w:sz w:val="26"/>
          <w:szCs w:val="26"/>
        </w:rPr>
        <w:t>Phải học tập tìm hiểu nội dung các quyền tự do cơ bản để phân biệt hành vi đúng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và hành vi vi phạm pháp luậ</w:t>
      </w:r>
      <w:r>
        <w:rPr>
          <w:rFonts w:eastAsia="Times New Roman"/>
          <w:sz w:val="26"/>
          <w:szCs w:val="26"/>
        </w:rPr>
        <w:t>t là trách nhiệm của a/ Nhân dân</w:t>
      </w:r>
    </w:p>
    <w:p w:rsidR="00373F27" w:rsidRDefault="00373F27">
      <w:pPr>
        <w:spacing w:line="355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Công dân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Nhà nước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Lãnh đạo nhà nước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91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45: </w:t>
      </w:r>
      <w:r>
        <w:rPr>
          <w:rFonts w:eastAsia="Times New Roman"/>
          <w:sz w:val="26"/>
          <w:szCs w:val="26"/>
        </w:rPr>
        <w:t>Có trách nhiệm phê phán, đấu tranh, tố cáo những việc làm trái pháp luật, vi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quyền tự do cơ bản của công dân là trách nhiệm của a/ Nhân dân</w:t>
      </w:r>
    </w:p>
    <w:p w:rsidR="00373F27" w:rsidRDefault="00373F27">
      <w:pPr>
        <w:spacing w:line="356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Công dân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Nhà </w:t>
      </w:r>
      <w:r>
        <w:rPr>
          <w:rFonts w:eastAsia="Times New Roman"/>
          <w:sz w:val="26"/>
          <w:szCs w:val="26"/>
        </w:rPr>
        <w:t>nước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Lãnh đạo nhà nước</w:t>
      </w:r>
    </w:p>
    <w:p w:rsidR="00373F27" w:rsidRDefault="00373F27">
      <w:pPr>
        <w:spacing w:line="150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46: </w:t>
      </w:r>
      <w:r>
        <w:rPr>
          <w:rFonts w:eastAsia="Times New Roman"/>
          <w:sz w:val="26"/>
          <w:szCs w:val="26"/>
        </w:rPr>
        <w:t>Chọn nhận định đúng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bất khả xâm phạm về thân thể</w:t>
      </w:r>
    </w:p>
    <w:p w:rsidR="00373F27" w:rsidRDefault="00373F27">
      <w:pPr>
        <w:sectPr w:rsidR="00373F27">
          <w:pgSz w:w="12240" w:h="15840"/>
          <w:pgMar w:top="1329" w:right="1420" w:bottom="1026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10" w:name="page12"/>
      <w:bookmarkEnd w:id="10"/>
    </w:p>
    <w:p w:rsidR="00373F27" w:rsidRDefault="00210588">
      <w:pPr>
        <w:spacing w:line="348" w:lineRule="auto"/>
        <w:ind w:right="43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Trong mọi trường hợp, không ai có thể bị bắt b/ Công an có thể bắt người nếu nghi là phạm tội</w:t>
      </w:r>
    </w:p>
    <w:p w:rsidR="00373F27" w:rsidRDefault="00373F27">
      <w:pPr>
        <w:spacing w:line="13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</w:t>
      </w:r>
      <w:r>
        <w:rPr>
          <w:rFonts w:eastAsia="Times New Roman"/>
          <w:sz w:val="26"/>
          <w:szCs w:val="26"/>
        </w:rPr>
        <w:t>Trong mọi trường hợp, chỉ được bắt người khi có quyết định của toà án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Chỉ được bắt ngưòi khi có lệnh bắt của cơ quan nhà nước có thẩm quyền trừ trường hợp phạm tội quả tang hoặc đang bị truy nã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20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47: </w:t>
      </w:r>
      <w:r>
        <w:rPr>
          <w:rFonts w:eastAsia="Times New Roman"/>
          <w:sz w:val="26"/>
          <w:szCs w:val="26"/>
        </w:rPr>
        <w:t>Chọn nhận định đúng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quyền bất khả xâm phạm về </w:t>
      </w:r>
      <w:r>
        <w:rPr>
          <w:rFonts w:eastAsia="Times New Roman"/>
          <w:sz w:val="26"/>
          <w:szCs w:val="26"/>
        </w:rPr>
        <w:t>thân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Công an có thể bắt người vi phạm pháp luật</w:t>
      </w:r>
    </w:p>
    <w:p w:rsidR="00373F27" w:rsidRDefault="00373F27">
      <w:pPr>
        <w:spacing w:line="16" w:lineRule="exact"/>
        <w:rPr>
          <w:sz w:val="20"/>
          <w:szCs w:val="20"/>
        </w:rPr>
      </w:pPr>
    </w:p>
    <w:p w:rsidR="00373F27" w:rsidRDefault="00210588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Chỉ được bắt người trong trường hợp phạm tội quả tang</w:t>
      </w:r>
    </w:p>
    <w:p w:rsidR="00373F27" w:rsidRDefault="00373F27">
      <w:pPr>
        <w:spacing w:line="165" w:lineRule="exact"/>
        <w:rPr>
          <w:sz w:val="20"/>
          <w:szCs w:val="20"/>
        </w:rPr>
      </w:pPr>
    </w:p>
    <w:p w:rsidR="00373F27" w:rsidRDefault="00210588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Trong mọi trường hợp, chỉ được bắt người khi có lệnh bắt của Toà án hoặc của Viện kiểm soát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Ai cũng có quyền bắt người phạm tội quả tan</w:t>
      </w:r>
      <w:r>
        <w:rPr>
          <w:rFonts w:eastAsia="Times New Roman"/>
          <w:sz w:val="26"/>
          <w:szCs w:val="26"/>
        </w:rPr>
        <w:t xml:space="preserve">g hoặc đang bị truy nã </w:t>
      </w:r>
      <w:r>
        <w:rPr>
          <w:rFonts w:eastAsia="Times New Roman"/>
          <w:b/>
          <w:bCs/>
          <w:sz w:val="26"/>
          <w:szCs w:val="26"/>
        </w:rPr>
        <w:t xml:space="preserve">Câu 48: </w:t>
      </w:r>
      <w:r>
        <w:rPr>
          <w:rFonts w:eastAsia="Times New Roman"/>
          <w:sz w:val="26"/>
          <w:szCs w:val="26"/>
        </w:rPr>
        <w:t>Đặt đièu nói xấu người khác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Được pháp luật bảo hộ về tính mạng, sức khoẻ của công dân c/ Được pháp luật bảo hộ về danh dự, nhân phẩm của công dân d/ Bất khả </w:t>
      </w:r>
      <w:r>
        <w:rPr>
          <w:rFonts w:eastAsia="Times New Roman"/>
          <w:sz w:val="26"/>
          <w:szCs w:val="26"/>
        </w:rPr>
        <w:t>xâm phạm về chỗ ở của công dân</w:t>
      </w:r>
    </w:p>
    <w:p w:rsidR="00373F27" w:rsidRDefault="00373F27">
      <w:pPr>
        <w:spacing w:line="21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36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49: </w:t>
      </w:r>
      <w:r>
        <w:rPr>
          <w:rFonts w:eastAsia="Times New Roman"/>
          <w:sz w:val="26"/>
          <w:szCs w:val="26"/>
        </w:rPr>
        <w:t>Đánh người gây thương tích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Bấ</w:t>
      </w:r>
      <w:r>
        <w:rPr>
          <w:rFonts w:eastAsia="Times New Roman"/>
          <w:sz w:val="26"/>
          <w:szCs w:val="26"/>
        </w:rPr>
        <w:t>t khả xâm phạm về chỗ ở của công dân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10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50: </w:t>
      </w:r>
      <w:r>
        <w:rPr>
          <w:rFonts w:eastAsia="Times New Roman"/>
          <w:sz w:val="26"/>
          <w:szCs w:val="26"/>
        </w:rPr>
        <w:t>Công an bắt giam người vì nghi ngờ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lấy trộm xe máy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29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</w:t>
      </w:r>
      <w:r>
        <w:rPr>
          <w:rFonts w:eastAsia="Times New Roman"/>
          <w:sz w:val="26"/>
          <w:szCs w:val="26"/>
        </w:rPr>
        <w:t>, nhân phẩm của công dân d/ Bất khả xâm phạm về chỗ ở của công dân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51: </w:t>
      </w:r>
      <w:r>
        <w:rPr>
          <w:rFonts w:eastAsia="Times New Roman"/>
          <w:sz w:val="26"/>
          <w:szCs w:val="26"/>
        </w:rPr>
        <w:t>Đi xe máy vượt đèn đỏ gây thương tích cho người khác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ectPr w:rsidR="00373F27">
          <w:pgSz w:w="12240" w:h="15840"/>
          <w:pgMar w:top="1329" w:right="1420" w:bottom="892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11" w:name="page13"/>
      <w:bookmarkEnd w:id="11"/>
    </w:p>
    <w:p w:rsidR="00373F27" w:rsidRDefault="00210588">
      <w:pPr>
        <w:spacing w:line="353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</w:t>
      </w:r>
      <w:r>
        <w:rPr>
          <w:rFonts w:eastAsia="Times New Roman"/>
          <w:sz w:val="26"/>
          <w:szCs w:val="26"/>
        </w:rPr>
        <w:t xml:space="preserve"> pháp luật bảo hộ về tính mạng, sức khoẻ của công dân c/ Được pháp luật bảo hộ về danh dự, nhân phẩm của công dân d/ Bất khả xâm phạm về chỗ ở của công dân</w:t>
      </w:r>
    </w:p>
    <w:p w:rsidR="00373F27" w:rsidRDefault="00373F27">
      <w:pPr>
        <w:spacing w:line="25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26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52: </w:t>
      </w:r>
      <w:r>
        <w:rPr>
          <w:rFonts w:eastAsia="Times New Roman"/>
          <w:sz w:val="26"/>
          <w:szCs w:val="26"/>
        </w:rPr>
        <w:t>Giam giữ người quá thời hạn qui định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a/ Bất khả xâm phạm về thân thể của </w:t>
      </w:r>
      <w:r>
        <w:rPr>
          <w:rFonts w:eastAsia="Times New Roman"/>
          <w:sz w:val="26"/>
          <w:szCs w:val="26"/>
        </w:rPr>
        <w:t>công dân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Bất khả xâm phạm về chỗ ở của công dân</w:t>
      </w:r>
    </w:p>
    <w:p w:rsidR="00373F27" w:rsidRDefault="00373F27">
      <w:pPr>
        <w:spacing w:line="24" w:lineRule="exact"/>
        <w:rPr>
          <w:sz w:val="20"/>
          <w:szCs w:val="20"/>
        </w:rPr>
      </w:pPr>
    </w:p>
    <w:p w:rsidR="00373F27" w:rsidRDefault="00210588">
      <w:pPr>
        <w:spacing w:line="346" w:lineRule="auto"/>
        <w:ind w:right="19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53: </w:t>
      </w:r>
      <w:r>
        <w:rPr>
          <w:rFonts w:eastAsia="Times New Roman"/>
          <w:sz w:val="26"/>
          <w:szCs w:val="26"/>
        </w:rPr>
        <w:t>Xúc phạm người khác trước mặt nhiều người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a/ Bất khả xâm </w:t>
      </w:r>
      <w:r>
        <w:rPr>
          <w:rFonts w:eastAsia="Times New Roman"/>
          <w:sz w:val="26"/>
          <w:szCs w:val="26"/>
        </w:rPr>
        <w:t>phạm về thân thể của công dân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Bất khả xâm phạm về chỗ ở của công dân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3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54: </w:t>
      </w:r>
      <w:r>
        <w:rPr>
          <w:rFonts w:eastAsia="Times New Roman"/>
          <w:sz w:val="26"/>
          <w:szCs w:val="26"/>
        </w:rPr>
        <w:t>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tiện khám chỗ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là vi phạm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</w:t>
      </w:r>
      <w:r>
        <w:rPr>
          <w:rFonts w:eastAsia="Times New Roman"/>
          <w:sz w:val="26"/>
          <w:szCs w:val="26"/>
        </w:rPr>
        <w:t>ất khả xâm phạm về thân thể của công dân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3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Bất khả xâm phạm về chỗ ở của công dân</w:t>
      </w:r>
    </w:p>
    <w:p w:rsidR="00373F27" w:rsidRDefault="00373F27">
      <w:pPr>
        <w:spacing w:line="32" w:lineRule="exact"/>
        <w:rPr>
          <w:sz w:val="20"/>
          <w:szCs w:val="20"/>
        </w:rPr>
      </w:pPr>
    </w:p>
    <w:p w:rsidR="00373F27" w:rsidRDefault="00210588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Do mâu thuẫn, cãi vã to tiếng rồi chửi nhau, học s</w:t>
      </w:r>
      <w:r>
        <w:rPr>
          <w:rFonts w:eastAsia="Times New Roman"/>
          <w:b/>
          <w:bCs/>
          <w:i/>
          <w:iCs/>
          <w:sz w:val="26"/>
          <w:szCs w:val="26"/>
        </w:rPr>
        <w:t>inh A nóng giận mất bình tĩnh nên đã ném bình hoa ở lớp vào mặt học sinh B. Học sinh B tránh được nên bình hoa trúng vào đầu học sinh C đang đứng ngoài lên tiếng bênh vực học sinh A.</w:t>
      </w:r>
    </w:p>
    <w:p w:rsidR="00373F27" w:rsidRDefault="00373F27">
      <w:pPr>
        <w:spacing w:line="16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55: </w:t>
      </w:r>
      <w:r>
        <w:rPr>
          <w:rFonts w:eastAsia="Times New Roman"/>
          <w:sz w:val="26"/>
          <w:szCs w:val="26"/>
        </w:rPr>
        <w:t>Hành vi của học sinh A đã vi phạm quyền gì đối với học sinh 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</w:t>
      </w:r>
      <w:r>
        <w:rPr>
          <w:rFonts w:eastAsia="Times New Roman"/>
          <w:sz w:val="26"/>
          <w:szCs w:val="26"/>
        </w:rPr>
        <w:t xml:space="preserve"> Bất khả xâm phạm về thân thể của công dân</w:t>
      </w:r>
    </w:p>
    <w:p w:rsidR="00373F27" w:rsidRDefault="00373F27">
      <w:pPr>
        <w:spacing w:line="29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Không vi phạm gì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56: </w:t>
      </w:r>
      <w:r>
        <w:rPr>
          <w:rFonts w:eastAsia="Times New Roman"/>
          <w:sz w:val="26"/>
          <w:szCs w:val="26"/>
        </w:rPr>
        <w:t>Hành vi của học sinh A đã vi phạm quyền gì đối với học sinh 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ectPr w:rsidR="00373F27">
          <w:pgSz w:w="12240" w:h="15840"/>
          <w:pgMar w:top="1329" w:right="1420" w:bottom="892" w:left="1420" w:header="0" w:footer="0" w:gutter="0"/>
          <w:cols w:space="720" w:equalWidth="0">
            <w:col w:w="9400"/>
          </w:cols>
        </w:sectPr>
      </w:pPr>
    </w:p>
    <w:p w:rsidR="00373F27" w:rsidRDefault="00373F27">
      <w:pPr>
        <w:spacing w:line="251" w:lineRule="exact"/>
        <w:rPr>
          <w:sz w:val="20"/>
          <w:szCs w:val="20"/>
        </w:rPr>
      </w:pPr>
      <w:bookmarkStart w:id="12" w:name="page14"/>
      <w:bookmarkStart w:id="13" w:name="_GoBack"/>
      <w:bookmarkEnd w:id="12"/>
      <w:bookmarkEnd w:id="13"/>
    </w:p>
    <w:p w:rsidR="00373F27" w:rsidRDefault="00210588">
      <w:pPr>
        <w:spacing w:line="353" w:lineRule="auto"/>
        <w:ind w:right="2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Không vi phạm gì</w:t>
      </w:r>
    </w:p>
    <w:p w:rsidR="00373F27" w:rsidRDefault="00373F27">
      <w:pPr>
        <w:spacing w:line="25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57: </w:t>
      </w:r>
      <w:r>
        <w:rPr>
          <w:rFonts w:eastAsia="Times New Roman"/>
          <w:sz w:val="26"/>
          <w:szCs w:val="26"/>
        </w:rPr>
        <w:t>Hành vi của học sinh B đã vi phạm quyền gì đối với học sinh 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Không vi phạm gì</w:t>
      </w:r>
    </w:p>
    <w:p w:rsidR="00373F27" w:rsidRDefault="00373F27">
      <w:pPr>
        <w:spacing w:line="24" w:lineRule="exact"/>
        <w:rPr>
          <w:sz w:val="20"/>
          <w:szCs w:val="20"/>
        </w:rPr>
      </w:pPr>
    </w:p>
    <w:p w:rsidR="00373F27" w:rsidRDefault="00210588">
      <w:pPr>
        <w:spacing w:line="346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58</w:t>
      </w:r>
      <w:r>
        <w:rPr>
          <w:rFonts w:eastAsia="Times New Roman"/>
          <w:b/>
          <w:bCs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>Hành vi của học sinh B đã vi phạm quyền gì đối với học sinh 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33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Không vi phạm gì</w:t>
      </w:r>
    </w:p>
    <w:p w:rsidR="00373F27" w:rsidRDefault="00373F27">
      <w:pPr>
        <w:spacing w:line="23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59: </w:t>
      </w:r>
      <w:r>
        <w:rPr>
          <w:rFonts w:eastAsia="Times New Roman"/>
          <w:sz w:val="26"/>
          <w:szCs w:val="26"/>
        </w:rPr>
        <w:t>Hành vi của học sinh C đã vi phạm quyền gì đối với học sinh 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3" w:lineRule="auto"/>
        <w:ind w:right="2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Được pháp luật bảo hộ về tính mạng, sức khoẻ của công dân c/ Được pháp luật bảo hộ về danh dự, nhân phẩm của công dân d/ Không vi phạm gì</w:t>
      </w:r>
    </w:p>
    <w:p w:rsidR="00373F27" w:rsidRDefault="00373F27">
      <w:pPr>
        <w:spacing w:line="25" w:lineRule="exact"/>
        <w:rPr>
          <w:sz w:val="20"/>
          <w:szCs w:val="20"/>
        </w:rPr>
      </w:pPr>
    </w:p>
    <w:p w:rsidR="00373F27" w:rsidRDefault="00210588">
      <w:pPr>
        <w:spacing w:line="348" w:lineRule="auto"/>
        <w:ind w:right="1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60: </w:t>
      </w:r>
      <w:r>
        <w:rPr>
          <w:rFonts w:eastAsia="Times New Roman"/>
          <w:sz w:val="26"/>
          <w:szCs w:val="26"/>
        </w:rPr>
        <w:t>Hành vi của học sinh C đã vi phạm quyền gì đối với học sinh 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Bất khả xâm phạm về thân thể của công dân</w:t>
      </w:r>
    </w:p>
    <w:p w:rsidR="00373F27" w:rsidRDefault="00373F27">
      <w:pPr>
        <w:spacing w:line="31" w:lineRule="exact"/>
        <w:rPr>
          <w:sz w:val="20"/>
          <w:szCs w:val="20"/>
        </w:rPr>
      </w:pPr>
    </w:p>
    <w:p w:rsidR="00373F27" w:rsidRDefault="00210588">
      <w:pPr>
        <w:spacing w:line="354" w:lineRule="auto"/>
        <w:ind w:right="28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Được pháp luật bảo hộ về tính mạng, sức khoẻ của công dân c/ Được pháp luật bảo hộ về danh dự, nhân phẩm của công dân d/ Không vi phạm </w:t>
      </w:r>
      <w:r>
        <w:rPr>
          <w:rFonts w:eastAsia="Times New Roman"/>
          <w:sz w:val="26"/>
          <w:szCs w:val="26"/>
        </w:rPr>
        <w:t>gì</w:t>
      </w:r>
    </w:p>
    <w:sectPr w:rsidR="00373F27">
      <w:pgSz w:w="12240" w:h="15840"/>
      <w:pgMar w:top="1340" w:right="1440" w:bottom="1440" w:left="142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27"/>
    <w:rsid w:val="00210588"/>
    <w:rsid w:val="0037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2019-02-18T03:58:00Z</dcterms:created>
  <dcterms:modified xsi:type="dcterms:W3CDTF">2019-02-18T09:00:00Z</dcterms:modified>
</cp:coreProperties>
</file>